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72F" w:rsidRPr="00C248DE" w:rsidRDefault="008F672F">
      <w:pPr>
        <w:rPr>
          <w:b/>
          <w:bCs/>
        </w:rPr>
      </w:pPr>
      <w:r w:rsidRPr="00C248DE">
        <w:rPr>
          <w:b/>
          <w:bCs/>
        </w:rPr>
        <w:t>SAVJETODAVNA SLUŽBA</w:t>
      </w:r>
    </w:p>
    <w:p w:rsidR="008F672F" w:rsidRPr="00C248DE" w:rsidRDefault="008F672F">
      <w:pPr>
        <w:rPr>
          <w:b/>
          <w:bCs/>
        </w:rPr>
      </w:pPr>
      <w:r w:rsidRPr="00C248DE">
        <w:rPr>
          <w:b/>
          <w:bCs/>
        </w:rPr>
        <w:t>ZADARSKE ŽUPANIJE</w:t>
      </w:r>
    </w:p>
    <w:p w:rsidR="008F672F" w:rsidRDefault="008F672F"/>
    <w:p w:rsidR="008F672F" w:rsidRDefault="008F672F">
      <w:r>
        <w:t>4.05.2016.</w:t>
      </w:r>
    </w:p>
    <w:p w:rsidR="008F672F" w:rsidRPr="00AD531D" w:rsidRDefault="008F672F" w:rsidP="00F37C12">
      <w:pPr>
        <w:jc w:val="center"/>
        <w:rPr>
          <w:b/>
          <w:bCs/>
        </w:rPr>
      </w:pPr>
      <w:r w:rsidRPr="00AD531D">
        <w:rPr>
          <w:b/>
          <w:bCs/>
        </w:rPr>
        <w:t>Obavijest maslinarima!</w:t>
      </w:r>
      <w:bookmarkStart w:id="0" w:name="_GoBack"/>
      <w:bookmarkEnd w:id="0"/>
    </w:p>
    <w:p w:rsidR="008F672F" w:rsidRDefault="008F672F" w:rsidP="00F37C12">
      <w:pPr>
        <w:jc w:val="center"/>
      </w:pPr>
    </w:p>
    <w:p w:rsidR="008F672F" w:rsidRDefault="008F672F" w:rsidP="00F37C12">
      <w:r>
        <w:t xml:space="preserve">Početkom svibnja ove godine zabilježena je cvatnja maslina u podvelebitskome kraju (Tribanj – Kruščica).  Dakle, dobrih desetak dana ranije nego li prošle vegetacijske sezone. Redovitim praćenjem prve generacije maslinina moljca </w:t>
      </w:r>
      <w:r>
        <w:rPr>
          <w:i/>
          <w:iCs/>
        </w:rPr>
        <w:t xml:space="preserve">(Prays oleae) </w:t>
      </w:r>
      <w:r>
        <w:t>širom naše županije bilježi se znatno slabiji intenzitet populacije za razliku od prošle godine. Međutim, svejedno maslinarima preporučujemo provedbu zaštitnih mjera protiv spomenutoga nametnika, zbog  toga što su pretežito domaće sorte, uslijed jakog napada bolesti paunova oka, ponijele znatno manje resa nego li  je to uobičajeno. Stoga već sada preporučujemo zaštitu maslinika protiv ove generacije maslinina moljca uporabom jednog od raspoloživih pripravaka:</w:t>
      </w:r>
    </w:p>
    <w:p w:rsidR="008F672F" w:rsidRDefault="008F672F" w:rsidP="00F37C12"/>
    <w:tbl>
      <w:tblPr>
        <w:tblW w:w="5000" w:type="pct"/>
        <w:tblCellSpacing w:w="0" w:type="dxa"/>
        <w:tblInd w:w="-43" w:type="dxa"/>
        <w:tblCellMar>
          <w:top w:w="45" w:type="dxa"/>
          <w:left w:w="45" w:type="dxa"/>
          <w:bottom w:w="45" w:type="dxa"/>
          <w:right w:w="45" w:type="dxa"/>
        </w:tblCellMar>
        <w:tblLook w:val="00A0"/>
      </w:tblPr>
      <w:tblGrid>
        <w:gridCol w:w="9162"/>
      </w:tblGrid>
      <w:tr w:rsidR="008F672F" w:rsidRPr="00DF6FEF">
        <w:trPr>
          <w:trHeight w:val="390"/>
          <w:tblCellSpacing w:w="0" w:type="dxa"/>
        </w:trPr>
        <w:tc>
          <w:tcPr>
            <w:tcW w:w="2385" w:type="dxa"/>
            <w:shd w:val="clear" w:color="auto" w:fill="91A37A"/>
            <w:vAlign w:val="center"/>
          </w:tcPr>
          <w:p w:rsidR="008F672F" w:rsidRPr="001248E9" w:rsidRDefault="008F672F" w:rsidP="009147A4">
            <w:pPr>
              <w:spacing w:after="0" w:line="240" w:lineRule="auto"/>
              <w:rPr>
                <w:rFonts w:ascii="Arial" w:hAnsi="Arial" w:cs="Arial"/>
                <w:b/>
                <w:bCs/>
                <w:color w:val="FFFFFF"/>
                <w:sz w:val="20"/>
                <w:szCs w:val="20"/>
                <w:lang w:eastAsia="hr-HR"/>
              </w:rPr>
            </w:pPr>
            <w:r w:rsidRPr="001248E9">
              <w:rPr>
                <w:rFonts w:ascii="Arial" w:hAnsi="Arial" w:cs="Arial"/>
                <w:b/>
                <w:bCs/>
                <w:color w:val="FFFFFF"/>
                <w:sz w:val="20"/>
                <w:szCs w:val="20"/>
                <w:lang w:eastAsia="hr-HR"/>
              </w:rPr>
              <w:t>Naziv SZB</w:t>
            </w:r>
          </w:p>
        </w:tc>
      </w:tr>
      <w:tr w:rsidR="008F672F" w:rsidRPr="00DF6FEF">
        <w:trPr>
          <w:tblCellSpacing w:w="0" w:type="dxa"/>
        </w:trPr>
        <w:tc>
          <w:tcPr>
            <w:tcW w:w="0" w:type="auto"/>
            <w:vAlign w:val="center"/>
          </w:tcPr>
          <w:p w:rsidR="008F672F" w:rsidRPr="00C248DE" w:rsidRDefault="008F672F" w:rsidP="009147A4">
            <w:pPr>
              <w:spacing w:after="0" w:line="240" w:lineRule="auto"/>
              <w:rPr>
                <w:rFonts w:ascii="Arial" w:hAnsi="Arial" w:cs="Arial"/>
                <w:b/>
                <w:bCs/>
                <w:color w:val="444444"/>
                <w:sz w:val="18"/>
                <w:szCs w:val="18"/>
                <w:lang w:eastAsia="hr-HR"/>
              </w:rPr>
            </w:pPr>
            <w:r w:rsidRPr="00C248DE">
              <w:rPr>
                <w:rFonts w:ascii="Arial" w:hAnsi="Arial" w:cs="Arial"/>
                <w:b/>
                <w:bCs/>
                <w:color w:val="444444"/>
                <w:sz w:val="18"/>
                <w:szCs w:val="18"/>
                <w:lang w:eastAsia="hr-HR"/>
              </w:rPr>
              <w:t>BATURAD WP</w:t>
            </w:r>
          </w:p>
        </w:tc>
      </w:tr>
      <w:tr w:rsidR="008F672F" w:rsidRPr="00DF6FEF">
        <w:trPr>
          <w:tblCellSpacing w:w="0" w:type="dxa"/>
        </w:trPr>
        <w:tc>
          <w:tcPr>
            <w:tcW w:w="0" w:type="auto"/>
            <w:shd w:val="clear" w:color="auto" w:fill="FFFFFF"/>
            <w:vAlign w:val="center"/>
          </w:tcPr>
          <w:p w:rsidR="008F672F" w:rsidRPr="00C248DE" w:rsidRDefault="008F672F" w:rsidP="009147A4">
            <w:pPr>
              <w:spacing w:after="0" w:line="240" w:lineRule="auto"/>
              <w:rPr>
                <w:rFonts w:ascii="Arial" w:hAnsi="Arial" w:cs="Arial"/>
                <w:b/>
                <w:bCs/>
                <w:color w:val="444444"/>
                <w:sz w:val="18"/>
                <w:szCs w:val="18"/>
                <w:lang w:eastAsia="hr-HR"/>
              </w:rPr>
            </w:pPr>
            <w:r w:rsidRPr="00C248DE">
              <w:rPr>
                <w:rFonts w:ascii="Arial" w:hAnsi="Arial" w:cs="Arial"/>
                <w:b/>
                <w:bCs/>
                <w:color w:val="444444"/>
                <w:sz w:val="18"/>
                <w:szCs w:val="18"/>
                <w:lang w:eastAsia="hr-HR"/>
              </w:rPr>
              <w:t>BIOBIT WP</w:t>
            </w:r>
          </w:p>
        </w:tc>
      </w:tr>
      <w:tr w:rsidR="008F672F" w:rsidRPr="00DF6FEF">
        <w:trPr>
          <w:tblCellSpacing w:w="0" w:type="dxa"/>
        </w:trPr>
        <w:tc>
          <w:tcPr>
            <w:tcW w:w="0" w:type="auto"/>
            <w:vAlign w:val="center"/>
          </w:tcPr>
          <w:p w:rsidR="008F672F" w:rsidRPr="00C248DE" w:rsidRDefault="008F672F" w:rsidP="009147A4">
            <w:pPr>
              <w:spacing w:after="0" w:line="240" w:lineRule="auto"/>
              <w:rPr>
                <w:rFonts w:ascii="Arial" w:hAnsi="Arial" w:cs="Arial"/>
                <w:b/>
                <w:bCs/>
                <w:color w:val="444444"/>
                <w:sz w:val="18"/>
                <w:szCs w:val="18"/>
                <w:lang w:eastAsia="hr-HR"/>
              </w:rPr>
            </w:pPr>
            <w:r w:rsidRPr="00C248DE">
              <w:rPr>
                <w:rFonts w:ascii="Arial" w:hAnsi="Arial" w:cs="Arial"/>
                <w:b/>
                <w:bCs/>
                <w:color w:val="444444"/>
                <w:sz w:val="18"/>
                <w:szCs w:val="18"/>
                <w:lang w:eastAsia="hr-HR"/>
              </w:rPr>
              <w:t>CALINOGOR</w:t>
            </w:r>
          </w:p>
        </w:tc>
      </w:tr>
      <w:tr w:rsidR="008F672F" w:rsidRPr="00DF6FEF">
        <w:trPr>
          <w:tblCellSpacing w:w="0" w:type="dxa"/>
        </w:trPr>
        <w:tc>
          <w:tcPr>
            <w:tcW w:w="0" w:type="auto"/>
            <w:shd w:val="clear" w:color="auto" w:fill="FFFFFF"/>
            <w:vAlign w:val="center"/>
          </w:tcPr>
          <w:p w:rsidR="008F672F" w:rsidRPr="00C248DE" w:rsidRDefault="008F672F" w:rsidP="009147A4">
            <w:pPr>
              <w:spacing w:after="0" w:line="240" w:lineRule="auto"/>
              <w:rPr>
                <w:rFonts w:ascii="Arial" w:hAnsi="Arial" w:cs="Arial"/>
                <w:b/>
                <w:bCs/>
                <w:color w:val="444444"/>
                <w:sz w:val="18"/>
                <w:szCs w:val="18"/>
                <w:lang w:eastAsia="hr-HR"/>
              </w:rPr>
            </w:pPr>
            <w:r w:rsidRPr="00C248DE">
              <w:rPr>
                <w:rFonts w:ascii="Arial" w:hAnsi="Arial" w:cs="Arial"/>
                <w:b/>
                <w:bCs/>
                <w:color w:val="444444"/>
                <w:sz w:val="18"/>
                <w:szCs w:val="18"/>
                <w:lang w:eastAsia="hr-HR"/>
              </w:rPr>
              <w:t>DECIS 2,5 EC</w:t>
            </w:r>
          </w:p>
        </w:tc>
      </w:tr>
      <w:tr w:rsidR="008F672F" w:rsidRPr="00DF6FEF">
        <w:trPr>
          <w:tblCellSpacing w:w="0" w:type="dxa"/>
        </w:trPr>
        <w:tc>
          <w:tcPr>
            <w:tcW w:w="0" w:type="auto"/>
            <w:vAlign w:val="center"/>
          </w:tcPr>
          <w:p w:rsidR="008F672F" w:rsidRPr="00C248DE" w:rsidRDefault="008F672F" w:rsidP="009147A4">
            <w:pPr>
              <w:spacing w:after="0" w:line="240" w:lineRule="auto"/>
              <w:rPr>
                <w:rFonts w:ascii="Arial" w:hAnsi="Arial" w:cs="Arial"/>
                <w:b/>
                <w:bCs/>
                <w:color w:val="444444"/>
                <w:sz w:val="18"/>
                <w:szCs w:val="18"/>
                <w:lang w:eastAsia="hr-HR"/>
              </w:rPr>
            </w:pPr>
            <w:r w:rsidRPr="00C248DE">
              <w:rPr>
                <w:rFonts w:ascii="Arial" w:hAnsi="Arial" w:cs="Arial"/>
                <w:b/>
                <w:bCs/>
                <w:color w:val="444444"/>
                <w:sz w:val="18"/>
                <w:szCs w:val="18"/>
                <w:lang w:eastAsia="hr-HR"/>
              </w:rPr>
              <w:t>PERFEKTHION</w:t>
            </w:r>
          </w:p>
        </w:tc>
      </w:tr>
      <w:tr w:rsidR="008F672F" w:rsidRPr="00DF6FEF">
        <w:trPr>
          <w:tblCellSpacing w:w="0" w:type="dxa"/>
        </w:trPr>
        <w:tc>
          <w:tcPr>
            <w:tcW w:w="0" w:type="auto"/>
            <w:shd w:val="clear" w:color="auto" w:fill="FFFFFF"/>
            <w:vAlign w:val="center"/>
          </w:tcPr>
          <w:p w:rsidR="008F672F" w:rsidRPr="00C248DE" w:rsidRDefault="008F672F" w:rsidP="009147A4">
            <w:pPr>
              <w:spacing w:after="0" w:line="240" w:lineRule="auto"/>
              <w:rPr>
                <w:rFonts w:ascii="Arial" w:hAnsi="Arial" w:cs="Arial"/>
                <w:b/>
                <w:bCs/>
                <w:color w:val="444444"/>
                <w:sz w:val="18"/>
                <w:szCs w:val="18"/>
                <w:lang w:eastAsia="hr-HR"/>
              </w:rPr>
            </w:pPr>
            <w:r w:rsidRPr="00C248DE">
              <w:rPr>
                <w:rFonts w:ascii="Arial" w:hAnsi="Arial" w:cs="Arial"/>
                <w:b/>
                <w:bCs/>
                <w:color w:val="444444"/>
                <w:sz w:val="18"/>
                <w:szCs w:val="18"/>
                <w:lang w:eastAsia="hr-HR"/>
              </w:rPr>
              <w:t>ROGOR 40</w:t>
            </w:r>
          </w:p>
        </w:tc>
      </w:tr>
      <w:tr w:rsidR="008F672F" w:rsidRPr="00DF6FEF">
        <w:trPr>
          <w:tblCellSpacing w:w="0" w:type="dxa"/>
        </w:trPr>
        <w:tc>
          <w:tcPr>
            <w:tcW w:w="0" w:type="auto"/>
            <w:vAlign w:val="center"/>
          </w:tcPr>
          <w:p w:rsidR="008F672F" w:rsidRPr="00C248DE" w:rsidRDefault="008F672F" w:rsidP="009147A4">
            <w:pPr>
              <w:spacing w:after="0" w:line="240" w:lineRule="auto"/>
              <w:rPr>
                <w:rFonts w:ascii="Arial" w:hAnsi="Arial" w:cs="Arial"/>
                <w:b/>
                <w:bCs/>
                <w:color w:val="444444"/>
                <w:sz w:val="18"/>
                <w:szCs w:val="18"/>
                <w:lang w:eastAsia="hr-HR"/>
              </w:rPr>
            </w:pPr>
            <w:r w:rsidRPr="00C248DE">
              <w:rPr>
                <w:rFonts w:ascii="Arial" w:hAnsi="Arial" w:cs="Arial"/>
                <w:b/>
                <w:bCs/>
                <w:color w:val="444444"/>
                <w:sz w:val="18"/>
                <w:szCs w:val="18"/>
                <w:lang w:eastAsia="hr-HR"/>
              </w:rPr>
              <w:t>CHROMOGOR</w:t>
            </w:r>
          </w:p>
          <w:p w:rsidR="008F672F" w:rsidRDefault="008F672F" w:rsidP="009147A4">
            <w:pPr>
              <w:spacing w:after="0" w:line="240" w:lineRule="auto"/>
              <w:rPr>
                <w:rFonts w:ascii="Arial" w:hAnsi="Arial" w:cs="Arial"/>
                <w:b/>
                <w:bCs/>
                <w:color w:val="444444"/>
                <w:sz w:val="18"/>
                <w:szCs w:val="18"/>
                <w:lang w:eastAsia="hr-HR"/>
              </w:rPr>
            </w:pPr>
            <w:r w:rsidRPr="00C248DE">
              <w:rPr>
                <w:rFonts w:ascii="Arial" w:hAnsi="Arial" w:cs="Arial"/>
                <w:b/>
                <w:bCs/>
                <w:color w:val="444444"/>
                <w:sz w:val="18"/>
                <w:szCs w:val="18"/>
                <w:lang w:eastAsia="hr-HR"/>
              </w:rPr>
              <w:t>IMIDAN 50 WG</w:t>
            </w:r>
          </w:p>
          <w:p w:rsidR="008F672F" w:rsidRPr="00C248DE" w:rsidRDefault="008F672F" w:rsidP="009147A4">
            <w:pPr>
              <w:spacing w:after="0" w:line="240" w:lineRule="auto"/>
              <w:rPr>
                <w:rFonts w:ascii="Arial" w:hAnsi="Arial" w:cs="Arial"/>
                <w:b/>
                <w:bCs/>
                <w:color w:val="444444"/>
                <w:sz w:val="18"/>
                <w:szCs w:val="18"/>
                <w:lang w:eastAsia="hr-HR"/>
              </w:rPr>
            </w:pPr>
          </w:p>
          <w:p w:rsidR="008F672F" w:rsidRPr="00C248DE" w:rsidRDefault="008F672F" w:rsidP="009147A4">
            <w:pPr>
              <w:spacing w:after="0" w:line="240" w:lineRule="auto"/>
              <w:rPr>
                <w:rFonts w:ascii="Arial" w:hAnsi="Arial" w:cs="Arial"/>
                <w:b/>
                <w:bCs/>
                <w:color w:val="444444"/>
                <w:sz w:val="18"/>
                <w:szCs w:val="18"/>
                <w:lang w:eastAsia="hr-HR"/>
              </w:rPr>
            </w:pPr>
          </w:p>
        </w:tc>
      </w:tr>
    </w:tbl>
    <w:p w:rsidR="008F672F" w:rsidRDefault="008F672F" w:rsidP="00F37C12">
      <w:r>
        <w:t xml:space="preserve">Pripravci </w:t>
      </w:r>
      <w:r w:rsidRPr="00940BF5">
        <w:rPr>
          <w:b/>
          <w:bCs/>
        </w:rPr>
        <w:t>BATURAD WP</w:t>
      </w:r>
      <w:r>
        <w:t xml:space="preserve"> i </w:t>
      </w:r>
      <w:r w:rsidRPr="00940BF5">
        <w:rPr>
          <w:b/>
          <w:bCs/>
        </w:rPr>
        <w:t>BIOBIT WP</w:t>
      </w:r>
      <w:r>
        <w:t xml:space="preserve"> imaju dozvolu u ekološkoj proizvodnji.</w:t>
      </w:r>
    </w:p>
    <w:p w:rsidR="008F672F" w:rsidRDefault="008F672F" w:rsidP="00F37C12">
      <w:r>
        <w:t>Navedenim je pripravcima, radi bolje oplodnje, preporučljivo dodati i jedno od folijarnih hranjiva obogaćeno mikroelementom borom.</w:t>
      </w:r>
    </w:p>
    <w:p w:rsidR="008F672F" w:rsidRPr="001248E9" w:rsidRDefault="008F672F" w:rsidP="001248E9">
      <w:pPr>
        <w:spacing w:after="0" w:line="240" w:lineRule="auto"/>
        <w:rPr>
          <w:rFonts w:ascii="Times New Roman" w:hAnsi="Times New Roman" w:cs="Times New Roman"/>
          <w:vanish/>
          <w:sz w:val="24"/>
          <w:szCs w:val="24"/>
          <w:lang w:eastAsia="hr-HR"/>
        </w:rPr>
      </w:pPr>
    </w:p>
    <w:tbl>
      <w:tblPr>
        <w:tblW w:w="9900" w:type="dxa"/>
        <w:tblCellSpacing w:w="0" w:type="dxa"/>
        <w:tblInd w:w="2" w:type="dxa"/>
        <w:tblCellMar>
          <w:left w:w="0" w:type="dxa"/>
          <w:right w:w="0" w:type="dxa"/>
        </w:tblCellMar>
        <w:tblLook w:val="00A0"/>
      </w:tblPr>
      <w:tblGrid>
        <w:gridCol w:w="9900"/>
      </w:tblGrid>
      <w:tr w:rsidR="008F672F" w:rsidRPr="00DF6FEF">
        <w:trPr>
          <w:tblCellSpacing w:w="0" w:type="dxa"/>
        </w:trPr>
        <w:tc>
          <w:tcPr>
            <w:tcW w:w="0" w:type="auto"/>
            <w:shd w:val="clear" w:color="auto" w:fill="91A37A"/>
            <w:vAlign w:val="center"/>
          </w:tcPr>
          <w:p w:rsidR="008F672F" w:rsidRPr="001248E9" w:rsidRDefault="008F672F" w:rsidP="001248E9">
            <w:pPr>
              <w:spacing w:after="0" w:line="240" w:lineRule="auto"/>
              <w:rPr>
                <w:rFonts w:ascii="Arial" w:hAnsi="Arial" w:cs="Arial"/>
                <w:color w:val="444444"/>
                <w:sz w:val="18"/>
                <w:szCs w:val="18"/>
                <w:lang w:eastAsia="hr-HR"/>
              </w:rPr>
            </w:pPr>
          </w:p>
        </w:tc>
      </w:tr>
    </w:tbl>
    <w:p w:rsidR="008F672F" w:rsidRPr="005D7A05" w:rsidRDefault="008F672F" w:rsidP="005D7A05">
      <w:pPr>
        <w:rPr>
          <w:i/>
          <w:iCs/>
        </w:rPr>
      </w:pPr>
      <w:r w:rsidRPr="005D7A05">
        <w:rPr>
          <w:i/>
          <w:iCs/>
        </w:rPr>
        <w:t>Podaci o registriranim SZB u RH vode se u Fitosanitarnom informacijskom sustavu (FIS) dostupnom na web adresi: http://fis.mps.hr/trazilicaszb/.</w:t>
      </w:r>
    </w:p>
    <w:p w:rsidR="008F672F" w:rsidRPr="00AF2A65" w:rsidRDefault="008F672F" w:rsidP="00AF2A65">
      <w:pPr>
        <w:rPr>
          <w:b/>
          <w:bCs/>
        </w:rPr>
      </w:pPr>
      <w:r w:rsidRPr="00AF2A65">
        <w:rPr>
          <w:b/>
          <w:bCs/>
        </w:rPr>
        <w:t>Provedbom zaštitnih mjera nužno se pridržavati uputa proizvođača rabljenog sredstava za zaštitu bilja!</w:t>
      </w:r>
    </w:p>
    <w:p w:rsidR="008F672F" w:rsidRDefault="008F672F" w:rsidP="00AF2A65">
      <w:pPr>
        <w:rPr>
          <w:b/>
          <w:bCs/>
        </w:rPr>
      </w:pPr>
      <w:r w:rsidRPr="00AF2A65">
        <w:rPr>
          <w:b/>
          <w:bCs/>
        </w:rPr>
        <w:t>Upozoravamo na urednu popunu evidencijske liste rabljenih pripravaka, kao i na njihovo prikladno zbrinjavanje nakon uporabe!</w:t>
      </w:r>
    </w:p>
    <w:p w:rsidR="008F672F" w:rsidRDefault="008F672F" w:rsidP="00AF2A65">
      <w:pPr>
        <w:rPr>
          <w:b/>
          <w:bCs/>
        </w:rPr>
      </w:pPr>
    </w:p>
    <w:p w:rsidR="008F672F" w:rsidRPr="00AF2A65" w:rsidRDefault="008F672F" w:rsidP="000C3709">
      <w:pPr>
        <w:jc w:val="right"/>
        <w:rPr>
          <w:i/>
          <w:iCs/>
        </w:rPr>
      </w:pPr>
      <w:r w:rsidRPr="00AF2A65">
        <w:rPr>
          <w:i/>
          <w:iCs/>
        </w:rPr>
        <w:t>Ivan Šimičević,dipl.ing.agr.</w:t>
      </w:r>
      <w:r w:rsidRPr="00AF2A65">
        <w:rPr>
          <w:i/>
          <w:iCs/>
        </w:rPr>
        <w:tab/>
        <w:t>E – mail: Ivan.Simicevic@savjetodavna.hr</w:t>
      </w:r>
    </w:p>
    <w:sectPr w:rsidR="008F672F" w:rsidRPr="00AF2A65" w:rsidSect="00F961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C12"/>
    <w:rsid w:val="000C3709"/>
    <w:rsid w:val="001248E9"/>
    <w:rsid w:val="00172BC9"/>
    <w:rsid w:val="001E6D34"/>
    <w:rsid w:val="00236FC3"/>
    <w:rsid w:val="0033377C"/>
    <w:rsid w:val="00382E3A"/>
    <w:rsid w:val="003F5259"/>
    <w:rsid w:val="004254F9"/>
    <w:rsid w:val="00446FF8"/>
    <w:rsid w:val="00452B96"/>
    <w:rsid w:val="005221B8"/>
    <w:rsid w:val="005D7A05"/>
    <w:rsid w:val="0066565F"/>
    <w:rsid w:val="006D75FC"/>
    <w:rsid w:val="007E2599"/>
    <w:rsid w:val="008C588F"/>
    <w:rsid w:val="008F672F"/>
    <w:rsid w:val="009147A4"/>
    <w:rsid w:val="00940BF5"/>
    <w:rsid w:val="00AD531D"/>
    <w:rsid w:val="00AF2A65"/>
    <w:rsid w:val="00BB29EA"/>
    <w:rsid w:val="00C06F20"/>
    <w:rsid w:val="00C248DE"/>
    <w:rsid w:val="00C3623D"/>
    <w:rsid w:val="00C91575"/>
    <w:rsid w:val="00CA1BC6"/>
    <w:rsid w:val="00CC517C"/>
    <w:rsid w:val="00DF6FEF"/>
    <w:rsid w:val="00E24B9B"/>
    <w:rsid w:val="00F15A98"/>
    <w:rsid w:val="00F37C12"/>
    <w:rsid w:val="00F961C9"/>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1C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7371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229</Words>
  <Characters>1310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SAVJETODAVNA SLUŽBA</dc:title>
  <dc:subject/>
  <dc:creator>Ivan</dc:creator>
  <cp:keywords/>
  <dc:description/>
  <cp:lastModifiedBy>TAJNICA</cp:lastModifiedBy>
  <cp:revision>2</cp:revision>
  <dcterms:created xsi:type="dcterms:W3CDTF">2016-05-04T07:21:00Z</dcterms:created>
  <dcterms:modified xsi:type="dcterms:W3CDTF">2016-05-04T07:21:00Z</dcterms:modified>
</cp:coreProperties>
</file>